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ordWrap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ordWrap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2020年山东省装配式建筑和超低能耗示范</w:t>
      </w:r>
    </w:p>
    <w:p>
      <w:pPr>
        <w:wordWrap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计划任务</w:t>
      </w:r>
    </w:p>
    <w:bookmarkEnd w:id="0"/>
    <w:p>
      <w:pPr>
        <w:wordWrap w:val="0"/>
        <w:jc w:val="center"/>
        <w:rPr>
          <w:rFonts w:ascii="宋体" w:hAnsi="宋体" w:eastAsia="宋体" w:cs="宋体"/>
          <w:b/>
          <w:bCs/>
          <w:sz w:val="24"/>
        </w:rPr>
      </w:pPr>
    </w:p>
    <w:tbl>
      <w:tblPr>
        <w:tblStyle w:val="3"/>
        <w:tblW w:w="885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9"/>
        <w:gridCol w:w="2801"/>
        <w:gridCol w:w="25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城市、县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装配式建筑工程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（万平方米）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超低能耗建筑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（万平方米）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全省合计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33.1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6.48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淄博市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枣庄市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东营市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烟台市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1.94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2.77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济宁市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梁山县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泰安市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0.9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日照市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临沂市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郯城县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德州市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乐陵市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聊城市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冠  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1.23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滨州市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阳信县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1.56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菏泽市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单  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宋体" w:hAnsi="宋体" w:eastAsia="宋体" w:cs="宋体"/>
          <w:sz w:val="28"/>
          <w:szCs w:val="28"/>
        </w:rPr>
        <w:t>说明：各设区市示范计划任务指标均不包含省财政直管县。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53C4B"/>
    <w:rsid w:val="307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2020-03-19T08:57:00Z</dcterms:created>
  <dc:creator>l'y'h</dc:creator>
  <cp:lastModifiedBy>l'y'h</cp:lastModifiedBy>
  <dcterms:modified xsi:type="dcterms:W3CDTF">2020-03-19T08:57:39Z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